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88BC" w14:textId="77777777" w:rsidR="00FD6296" w:rsidRDefault="00FD6296" w:rsidP="00FD6296">
      <w:pPr>
        <w:tabs>
          <w:tab w:val="right" w:pos="9360"/>
        </w:tabs>
        <w:suppressAutoHyphens/>
        <w:jc w:val="center"/>
        <w:rPr>
          <w:rFonts w:ascii="Times New Roman" w:hAnsi="Times New Roman"/>
          <w:b/>
          <w:spacing w:val="-3"/>
          <w:sz w:val="24"/>
          <w:u w:val="single"/>
        </w:rPr>
      </w:pPr>
    </w:p>
    <w:p w14:paraId="5E1862BF" w14:textId="77777777" w:rsidR="003E1B9E" w:rsidRDefault="003E1B9E" w:rsidP="00C06C8D">
      <w:pPr>
        <w:pStyle w:val="Heading1"/>
        <w:jc w:val="center"/>
        <w:rPr>
          <w:spacing w:val="-2"/>
        </w:rPr>
      </w:pPr>
      <w:r>
        <w:t>OPENING MEETING ON FIRST DAY ON CAMPUS</w:t>
      </w:r>
    </w:p>
    <w:p w14:paraId="68911A0B" w14:textId="77777777" w:rsidR="003E1B9E" w:rsidRDefault="003E1B9E" w:rsidP="00FD6296">
      <w:pPr>
        <w:suppressAutoHyphens/>
        <w:jc w:val="both"/>
        <w:rPr>
          <w:rFonts w:ascii="Times New Roman" w:hAnsi="Times New Roman"/>
          <w:spacing w:val="-2"/>
        </w:rPr>
      </w:pPr>
    </w:p>
    <w:p w14:paraId="21A0FDFA" w14:textId="77777777" w:rsidR="003E1B9E" w:rsidRPr="00D56DCA" w:rsidRDefault="003E1B9E" w:rsidP="00FD6296">
      <w:pPr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The following is a suggested outline opening meeting on campus. It usually involves the Team, President, Dean and other key institutional personnel. The purpose</w:t>
      </w:r>
      <w:r w:rsidR="00724E9D">
        <w:rPr>
          <w:rFonts w:ascii="Times New Roman" w:hAnsi="Times New Roman"/>
          <w:spacing w:val="-2"/>
          <w:sz w:val="22"/>
          <w:szCs w:val="22"/>
        </w:rPr>
        <w:t>s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of the meeting</w:t>
      </w:r>
      <w:r w:rsidR="00724E9D">
        <w:rPr>
          <w:rFonts w:ascii="Times New Roman" w:hAnsi="Times New Roman"/>
          <w:spacing w:val="-2"/>
          <w:sz w:val="22"/>
          <w:szCs w:val="22"/>
        </w:rPr>
        <w:t xml:space="preserve"> are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for the Team to thank the institution for requesting the review, to introduce the team, and to review the tasks and procedures to be followed</w:t>
      </w:r>
      <w:r w:rsidR="00234EDE" w:rsidRPr="00D56DCA">
        <w:rPr>
          <w:rFonts w:ascii="Times New Roman" w:hAnsi="Times New Roman"/>
          <w:spacing w:val="-2"/>
          <w:sz w:val="22"/>
          <w:szCs w:val="22"/>
        </w:rPr>
        <w:t>.</w:t>
      </w:r>
    </w:p>
    <w:p w14:paraId="383C1B77" w14:textId="77777777" w:rsidR="003E1B9E" w:rsidRPr="00D56DCA" w:rsidRDefault="003E1B9E">
      <w:p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74F66E2F" w14:textId="77777777" w:rsidR="003E1B9E" w:rsidRPr="00C06C8D" w:rsidRDefault="003E1B9E">
      <w:pPr>
        <w:numPr>
          <w:ilvl w:val="0"/>
          <w:numId w:val="5"/>
        </w:numPr>
        <w:tabs>
          <w:tab w:val="left" w:pos="-720"/>
          <w:tab w:val="left" w:pos="0"/>
        </w:tabs>
        <w:suppressAutoHyphens/>
        <w:jc w:val="both"/>
        <w:rPr>
          <w:rStyle w:val="Strong"/>
          <w:sz w:val="22"/>
          <w:szCs w:val="22"/>
        </w:rPr>
      </w:pPr>
      <w:r w:rsidRPr="00C06C8D">
        <w:rPr>
          <w:rStyle w:val="Strong"/>
          <w:sz w:val="22"/>
          <w:szCs w:val="22"/>
        </w:rPr>
        <w:t>Introductions</w:t>
      </w:r>
    </w:p>
    <w:p w14:paraId="2CEDE5A1" w14:textId="77777777" w:rsidR="003E1B9E" w:rsidRPr="00D56DCA" w:rsidRDefault="00370D10">
      <w:pPr>
        <w:numPr>
          <w:ilvl w:val="0"/>
          <w:numId w:val="9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ETAC</w:t>
      </w:r>
      <w:r w:rsidR="003E1B9E" w:rsidRPr="00D56DCA">
        <w:rPr>
          <w:rFonts w:ascii="Times New Roman" w:hAnsi="Times New Roman"/>
          <w:spacing w:val="-2"/>
          <w:sz w:val="22"/>
          <w:szCs w:val="22"/>
        </w:rPr>
        <w:t xml:space="preserve"> team</w:t>
      </w:r>
    </w:p>
    <w:p w14:paraId="3D8F2256" w14:textId="77777777" w:rsidR="003E1B9E" w:rsidRPr="00D56DCA" w:rsidRDefault="003E1B9E">
      <w:pPr>
        <w:numPr>
          <w:ilvl w:val="0"/>
          <w:numId w:val="9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Institution representatives</w:t>
      </w:r>
    </w:p>
    <w:p w14:paraId="372516B5" w14:textId="77777777" w:rsidR="003E1B9E" w:rsidRPr="00D56DCA" w:rsidRDefault="003E1B9E">
      <w:pPr>
        <w:tabs>
          <w:tab w:val="left" w:pos="-720"/>
          <w:tab w:val="left" w:pos="0"/>
        </w:tabs>
        <w:suppressAutoHyphens/>
        <w:ind w:left="360"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24E4F2F3" w14:textId="77777777" w:rsidR="003E1B9E" w:rsidRPr="00C06C8D" w:rsidRDefault="003E1B9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rStyle w:val="Strong"/>
          <w:sz w:val="22"/>
          <w:szCs w:val="22"/>
        </w:rPr>
      </w:pPr>
      <w:r w:rsidRPr="00C06C8D">
        <w:rPr>
          <w:rStyle w:val="Strong"/>
          <w:sz w:val="22"/>
          <w:szCs w:val="22"/>
        </w:rPr>
        <w:t>The Accreditation Process</w:t>
      </w:r>
    </w:p>
    <w:p w14:paraId="7E491BE8" w14:textId="77777777" w:rsidR="003E1B9E" w:rsidRPr="00D56DCA" w:rsidRDefault="003E1B9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Highlight the full accreditation process from pre-visit through statement writing/editing, to annual meeting review, and final action/statement. </w:t>
      </w:r>
    </w:p>
    <w:p w14:paraId="55C085FF" w14:textId="77777777" w:rsidR="003E1B9E" w:rsidRPr="00D56DCA" w:rsidRDefault="003E1B9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Visiting team is part of the entire process; they act as eyes and ears of </w:t>
      </w:r>
      <w:r w:rsidR="00370D10" w:rsidRPr="00D56DCA">
        <w:rPr>
          <w:rFonts w:ascii="Times New Roman" w:hAnsi="Times New Roman"/>
          <w:spacing w:val="-2"/>
          <w:sz w:val="22"/>
          <w:szCs w:val="22"/>
        </w:rPr>
        <w:t>ETAC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of ABET</w:t>
      </w:r>
    </w:p>
    <w:p w14:paraId="55E16512" w14:textId="77777777" w:rsidR="00234EDE" w:rsidRPr="00D56DCA" w:rsidRDefault="006F2E44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 xml:space="preserve">All decisions are “team-based”.  </w:t>
      </w:r>
      <w:r w:rsidR="00234EDE" w:rsidRPr="00D56DCA">
        <w:rPr>
          <w:rFonts w:ascii="Times New Roman" w:hAnsi="Times New Roman"/>
          <w:spacing w:val="-2"/>
          <w:sz w:val="22"/>
          <w:szCs w:val="22"/>
        </w:rPr>
        <w:t>Preliminary findings are reviewed during the exit meeting</w:t>
      </w:r>
    </w:p>
    <w:p w14:paraId="42EF50C9" w14:textId="77777777" w:rsidR="003E1B9E" w:rsidRPr="00D56DCA" w:rsidRDefault="003E1B9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Team Chair writes draft statement based on findings; assigns preliminary severity levels.</w:t>
      </w:r>
    </w:p>
    <w:p w14:paraId="71FB0269" w14:textId="77777777" w:rsidR="003E1B9E" w:rsidRPr="00D56DCA" w:rsidRDefault="003E1B9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Draft statement is edited</w:t>
      </w:r>
      <w:r w:rsidR="00234EDE" w:rsidRPr="00D56DCA">
        <w:rPr>
          <w:rFonts w:ascii="Times New Roman" w:hAnsi="Times New Roman"/>
          <w:spacing w:val="-2"/>
          <w:sz w:val="22"/>
          <w:szCs w:val="22"/>
        </w:rPr>
        <w:t xml:space="preserve"> and reviewed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by </w:t>
      </w:r>
      <w:r w:rsidR="00370D10" w:rsidRPr="00D56DCA">
        <w:rPr>
          <w:rFonts w:ascii="Times New Roman" w:hAnsi="Times New Roman"/>
          <w:spacing w:val="-2"/>
          <w:sz w:val="22"/>
          <w:szCs w:val="22"/>
        </w:rPr>
        <w:t>ETAC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Executive Committee</w:t>
      </w:r>
    </w:p>
    <w:p w14:paraId="45987CB7" w14:textId="77777777" w:rsidR="003E1B9E" w:rsidRPr="00D56DCA" w:rsidRDefault="003E1B9E">
      <w:pPr>
        <w:numPr>
          <w:ilvl w:val="0"/>
          <w:numId w:val="6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Draft statement is </w:t>
      </w:r>
      <w:r w:rsidR="006F2E44">
        <w:rPr>
          <w:rFonts w:ascii="Times New Roman" w:hAnsi="Times New Roman"/>
          <w:spacing w:val="-2"/>
          <w:sz w:val="22"/>
          <w:szCs w:val="22"/>
        </w:rPr>
        <w:t>e</w:t>
      </w:r>
      <w:r w:rsidRPr="00D56DCA">
        <w:rPr>
          <w:rFonts w:ascii="Times New Roman" w:hAnsi="Times New Roman"/>
          <w:spacing w:val="-2"/>
          <w:sz w:val="22"/>
          <w:szCs w:val="22"/>
        </w:rPr>
        <w:t>mailed to Dean for review and comment (with copy for President of the institution) 8 to 10 weeks after completion by Team Chair.</w:t>
      </w:r>
    </w:p>
    <w:p w14:paraId="05F55B04" w14:textId="77777777" w:rsidR="003E1B9E" w:rsidRPr="00D56DCA" w:rsidRDefault="003E1B9E">
      <w:pPr>
        <w:numPr>
          <w:ilvl w:val="0"/>
          <w:numId w:val="6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Institution is requested to respond to the draft report within 30 calendar days of receipt.</w:t>
      </w:r>
    </w:p>
    <w:p w14:paraId="30B15676" w14:textId="782B77DB" w:rsidR="003E1B9E" w:rsidRPr="00D56DCA" w:rsidRDefault="003E1B9E">
      <w:pPr>
        <w:numPr>
          <w:ilvl w:val="0"/>
          <w:numId w:val="12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Review policy as to what can be accepted</w:t>
      </w:r>
      <w:r w:rsidR="006F2E44">
        <w:rPr>
          <w:rFonts w:ascii="Times New Roman" w:hAnsi="Times New Roman"/>
          <w:spacing w:val="-2"/>
          <w:sz w:val="22"/>
          <w:szCs w:val="22"/>
        </w:rPr>
        <w:t>; such as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</w:t>
      </w:r>
      <w:r w:rsidR="00AA5D6C">
        <w:rPr>
          <w:rFonts w:ascii="Times New Roman" w:hAnsi="Times New Roman"/>
          <w:spacing w:val="-2"/>
          <w:sz w:val="22"/>
          <w:szCs w:val="22"/>
        </w:rPr>
        <w:t>resolution of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findings - completed action</w:t>
      </w:r>
      <w:r w:rsidR="006F2E44">
        <w:rPr>
          <w:rFonts w:ascii="Times New Roman" w:hAnsi="Times New Roman"/>
          <w:spacing w:val="-2"/>
          <w:sz w:val="22"/>
          <w:szCs w:val="22"/>
        </w:rPr>
        <w:t>(s) will be considered</w:t>
      </w:r>
      <w:r w:rsidRPr="00D56DCA">
        <w:rPr>
          <w:rFonts w:ascii="Times New Roman" w:hAnsi="Times New Roman"/>
          <w:spacing w:val="-2"/>
          <w:sz w:val="22"/>
          <w:szCs w:val="22"/>
        </w:rPr>
        <w:t>, good intentions</w:t>
      </w:r>
      <w:r w:rsidR="006F2E44">
        <w:rPr>
          <w:rFonts w:ascii="Times New Roman" w:hAnsi="Times New Roman"/>
          <w:spacing w:val="-2"/>
          <w:sz w:val="22"/>
          <w:szCs w:val="22"/>
        </w:rPr>
        <w:t xml:space="preserve"> do not work</w:t>
      </w:r>
      <w:r w:rsidRPr="00D56DCA">
        <w:rPr>
          <w:rFonts w:ascii="Times New Roman" w:hAnsi="Times New Roman"/>
          <w:spacing w:val="-2"/>
          <w:sz w:val="22"/>
          <w:szCs w:val="22"/>
        </w:rPr>
        <w:t>.</w:t>
      </w:r>
    </w:p>
    <w:p w14:paraId="1E4EB493" w14:textId="77777777" w:rsidR="003E1B9E" w:rsidRPr="00D56DCA" w:rsidRDefault="003E1B9E">
      <w:pPr>
        <w:numPr>
          <w:ilvl w:val="0"/>
          <w:numId w:val="12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Report corrective actions taken since visit or other pertinent matters. </w:t>
      </w:r>
    </w:p>
    <w:p w14:paraId="4C723EB9" w14:textId="77777777" w:rsidR="003E1B9E" w:rsidRPr="00D56DCA" w:rsidRDefault="003E1B9E">
      <w:pPr>
        <w:numPr>
          <w:ilvl w:val="0"/>
          <w:numId w:val="12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Response preferably brief and to the point.</w:t>
      </w:r>
    </w:p>
    <w:p w14:paraId="55DD1872" w14:textId="77777777" w:rsidR="002556FF" w:rsidRDefault="002556FF">
      <w:pPr>
        <w:numPr>
          <w:ilvl w:val="0"/>
          <w:numId w:val="8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>From time to time, a program may need to submit supplemental information after the due-process response has been sent.  Inform the institution that the deadline for accepting supplemental information is May 20.</w:t>
      </w:r>
    </w:p>
    <w:p w14:paraId="1DFFB411" w14:textId="77777777" w:rsidR="003E1B9E" w:rsidRPr="00D56DCA" w:rsidRDefault="00370D10">
      <w:pPr>
        <w:numPr>
          <w:ilvl w:val="0"/>
          <w:numId w:val="8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ETAC</w:t>
      </w:r>
      <w:r w:rsidR="00807B5B" w:rsidRPr="00D56DCA">
        <w:rPr>
          <w:rFonts w:ascii="Times New Roman" w:hAnsi="Times New Roman"/>
          <w:spacing w:val="-2"/>
          <w:sz w:val="22"/>
          <w:szCs w:val="22"/>
        </w:rPr>
        <w:t xml:space="preserve"> </w:t>
      </w:r>
      <w:r w:rsidR="003E1B9E" w:rsidRPr="00D56DCA">
        <w:rPr>
          <w:rFonts w:ascii="Times New Roman" w:hAnsi="Times New Roman"/>
          <w:spacing w:val="-2"/>
          <w:sz w:val="22"/>
          <w:szCs w:val="22"/>
        </w:rPr>
        <w:t>meets and considers statement and institution's response bef</w:t>
      </w:r>
      <w:r w:rsidR="00807B5B" w:rsidRPr="00D56DCA">
        <w:rPr>
          <w:rFonts w:ascii="Times New Roman" w:hAnsi="Times New Roman"/>
          <w:spacing w:val="-2"/>
          <w:sz w:val="22"/>
          <w:szCs w:val="22"/>
        </w:rPr>
        <w:t>ore taking accreditation action in July</w:t>
      </w:r>
      <w:r w:rsidR="006F2E44">
        <w:rPr>
          <w:rFonts w:ascii="Times New Roman" w:hAnsi="Times New Roman"/>
          <w:spacing w:val="-2"/>
          <w:sz w:val="22"/>
          <w:szCs w:val="22"/>
        </w:rPr>
        <w:t>.</w:t>
      </w:r>
    </w:p>
    <w:p w14:paraId="75ABC42B" w14:textId="77777777" w:rsidR="003E1B9E" w:rsidRPr="00D56DCA" w:rsidRDefault="003E1B9E">
      <w:pPr>
        <w:numPr>
          <w:ilvl w:val="0"/>
          <w:numId w:val="8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Institution President formally notif</w:t>
      </w:r>
      <w:r w:rsidR="00807B5B" w:rsidRPr="00D56DCA">
        <w:rPr>
          <w:rFonts w:ascii="Times New Roman" w:hAnsi="Times New Roman"/>
          <w:spacing w:val="-2"/>
          <w:sz w:val="22"/>
          <w:szCs w:val="22"/>
        </w:rPr>
        <w:t xml:space="preserve">ied of final accreditation action by letter from </w:t>
      </w:r>
      <w:r w:rsidR="00370D10" w:rsidRPr="00D56DCA">
        <w:rPr>
          <w:rFonts w:ascii="Times New Roman" w:hAnsi="Times New Roman"/>
          <w:spacing w:val="-2"/>
          <w:sz w:val="22"/>
          <w:szCs w:val="22"/>
        </w:rPr>
        <w:t>ETAC</w:t>
      </w:r>
      <w:r w:rsidR="00807B5B" w:rsidRPr="00D56DCA">
        <w:rPr>
          <w:rFonts w:ascii="Times New Roman" w:hAnsi="Times New Roman"/>
          <w:spacing w:val="-2"/>
          <w:sz w:val="22"/>
          <w:szCs w:val="22"/>
        </w:rPr>
        <w:t>-ABET by late July August.</w:t>
      </w:r>
    </w:p>
    <w:p w14:paraId="59919736" w14:textId="77777777" w:rsidR="003E1B9E" w:rsidRPr="00D56DCA" w:rsidRDefault="003E1B9E">
      <w:pPr>
        <w:tabs>
          <w:tab w:val="left" w:pos="-720"/>
        </w:tabs>
        <w:suppressAutoHyphens/>
        <w:ind w:left="360"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4162DA8B" w14:textId="77777777" w:rsidR="003E1B9E" w:rsidRPr="00C06C8D" w:rsidRDefault="003E1B9E">
      <w:pPr>
        <w:numPr>
          <w:ilvl w:val="0"/>
          <w:numId w:val="5"/>
        </w:numPr>
        <w:tabs>
          <w:tab w:val="left" w:pos="-720"/>
        </w:tabs>
        <w:suppressAutoHyphens/>
        <w:ind w:right="1440"/>
        <w:jc w:val="both"/>
        <w:rPr>
          <w:rStyle w:val="Strong"/>
          <w:sz w:val="22"/>
          <w:szCs w:val="22"/>
        </w:rPr>
      </w:pPr>
      <w:r w:rsidRPr="00C06C8D">
        <w:rPr>
          <w:rStyle w:val="Strong"/>
          <w:sz w:val="22"/>
          <w:szCs w:val="22"/>
        </w:rPr>
        <w:t>The Visit Schedule</w:t>
      </w:r>
      <w:r w:rsidR="006F2E44" w:rsidRPr="00C06C8D">
        <w:rPr>
          <w:rStyle w:val="Strong"/>
          <w:sz w:val="22"/>
          <w:szCs w:val="22"/>
        </w:rPr>
        <w:t xml:space="preserve"> (on-campus visits)</w:t>
      </w:r>
    </w:p>
    <w:p w14:paraId="0866DDDE" w14:textId="77777777" w:rsidR="003E1B9E" w:rsidRPr="00D56DCA" w:rsidRDefault="003E1B9E">
      <w:pPr>
        <w:numPr>
          <w:ilvl w:val="0"/>
          <w:numId w:val="15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Confirm arrangements for conference room, meals (including the luncheon or other meal to be hosted by the institution), and transportation.</w:t>
      </w:r>
    </w:p>
    <w:p w14:paraId="6D5A392E" w14:textId="77777777" w:rsidR="003E1B9E" w:rsidRPr="00D56DCA" w:rsidRDefault="003E1B9E">
      <w:pPr>
        <w:numPr>
          <w:ilvl w:val="0"/>
          <w:numId w:val="10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Team Chair </w:t>
      </w:r>
      <w:r w:rsidR="00807B5B" w:rsidRPr="00D56DCA">
        <w:rPr>
          <w:rFonts w:ascii="Times New Roman" w:hAnsi="Times New Roman"/>
          <w:spacing w:val="-2"/>
          <w:sz w:val="22"/>
          <w:szCs w:val="22"/>
        </w:rPr>
        <w:t>re-confirms schedule for meetings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with President, Academic Dean, Dean of Students; etc.</w:t>
      </w:r>
    </w:p>
    <w:p w14:paraId="39508802" w14:textId="77777777" w:rsidR="003E1B9E" w:rsidRPr="00D56DCA" w:rsidRDefault="00807B5B">
      <w:pPr>
        <w:numPr>
          <w:ilvl w:val="0"/>
          <w:numId w:val="10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T</w:t>
      </w:r>
      <w:r w:rsidR="003E1B9E" w:rsidRPr="00D56DCA">
        <w:rPr>
          <w:rFonts w:ascii="Times New Roman" w:hAnsi="Times New Roman"/>
          <w:spacing w:val="-2"/>
          <w:sz w:val="22"/>
          <w:szCs w:val="22"/>
        </w:rPr>
        <w:t>eam members to begin work with departments as quickly as possible.</w:t>
      </w:r>
    </w:p>
    <w:p w14:paraId="617E7696" w14:textId="77777777" w:rsidR="003E1B9E" w:rsidRPr="00D56DCA" w:rsidRDefault="003E1B9E">
      <w:pPr>
        <w:numPr>
          <w:ilvl w:val="0"/>
          <w:numId w:val="10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Arrange to observe evening or off-campus offerings.</w:t>
      </w:r>
    </w:p>
    <w:p w14:paraId="4B984BBB" w14:textId="77777777" w:rsidR="003E1B9E" w:rsidRPr="00D56DCA" w:rsidRDefault="003E1B9E">
      <w:pPr>
        <w:numPr>
          <w:ilvl w:val="0"/>
          <w:numId w:val="10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Set</w:t>
      </w:r>
      <w:r w:rsidR="006F2E44">
        <w:rPr>
          <w:rFonts w:ascii="Times New Roman" w:hAnsi="Times New Roman"/>
          <w:spacing w:val="-2"/>
          <w:sz w:val="22"/>
          <w:szCs w:val="22"/>
        </w:rPr>
        <w:t>/Confirm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final plans for exit meeting time</w:t>
      </w:r>
      <w:r w:rsidR="006F2E44">
        <w:rPr>
          <w:rFonts w:ascii="Times New Roman" w:hAnsi="Times New Roman"/>
          <w:spacing w:val="-2"/>
          <w:sz w:val="22"/>
          <w:szCs w:val="22"/>
        </w:rPr>
        <w:t xml:space="preserve"> and process</w:t>
      </w:r>
      <w:r w:rsidRPr="00D56DCA">
        <w:rPr>
          <w:rFonts w:ascii="Times New Roman" w:hAnsi="Times New Roman"/>
          <w:spacing w:val="-2"/>
          <w:sz w:val="22"/>
          <w:szCs w:val="22"/>
        </w:rPr>
        <w:t>.</w:t>
      </w:r>
    </w:p>
    <w:p w14:paraId="2C9E2CB6" w14:textId="77777777" w:rsidR="003E1B9E" w:rsidRPr="00D56DCA" w:rsidRDefault="003E1B9E">
      <w:pPr>
        <w:tabs>
          <w:tab w:val="left" w:pos="-720"/>
        </w:tabs>
        <w:suppressAutoHyphens/>
        <w:ind w:left="360" w:right="1440"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4B260B8C" w14:textId="77777777" w:rsidR="003E1B9E" w:rsidRPr="00C06C8D" w:rsidRDefault="003E1B9E">
      <w:pPr>
        <w:numPr>
          <w:ilvl w:val="0"/>
          <w:numId w:val="5"/>
        </w:numPr>
        <w:tabs>
          <w:tab w:val="left" w:pos="-720"/>
          <w:tab w:val="left" w:pos="0"/>
        </w:tabs>
        <w:suppressAutoHyphens/>
        <w:jc w:val="both"/>
        <w:rPr>
          <w:rStyle w:val="Strong"/>
          <w:sz w:val="22"/>
          <w:szCs w:val="22"/>
        </w:rPr>
      </w:pPr>
      <w:r w:rsidRPr="00C06C8D">
        <w:rPr>
          <w:rStyle w:val="Strong"/>
          <w:sz w:val="22"/>
          <w:szCs w:val="22"/>
        </w:rPr>
        <w:t>Outline the Exit Meeting Procedures</w:t>
      </w:r>
    </w:p>
    <w:p w14:paraId="0D95D400" w14:textId="77777777" w:rsidR="003E1B9E" w:rsidRPr="00D56DCA" w:rsidRDefault="003E1B9E">
      <w:pPr>
        <w:numPr>
          <w:ilvl w:val="0"/>
          <w:numId w:val="16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Selection of attendees is entirely the President's decision.</w:t>
      </w:r>
    </w:p>
    <w:p w14:paraId="47F2CB2F" w14:textId="77777777" w:rsidR="003E1B9E" w:rsidRPr="00D56DCA" w:rsidRDefault="003E1B9E">
      <w:pPr>
        <w:numPr>
          <w:ilvl w:val="0"/>
          <w:numId w:val="16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If guidance is </w:t>
      </w:r>
      <w:r w:rsidR="00F002FC">
        <w:rPr>
          <w:rFonts w:ascii="Times New Roman" w:hAnsi="Times New Roman"/>
          <w:spacing w:val="-2"/>
          <w:sz w:val="22"/>
          <w:szCs w:val="22"/>
        </w:rPr>
        <w:t>requested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, suggest that at least the President, key Deans, </w:t>
      </w:r>
      <w:r w:rsidR="00F002FC">
        <w:rPr>
          <w:rFonts w:ascii="Times New Roman" w:hAnsi="Times New Roman"/>
          <w:spacing w:val="-2"/>
          <w:sz w:val="22"/>
          <w:szCs w:val="22"/>
        </w:rPr>
        <w:t xml:space="preserve">and 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key Department Heads attend.  If the President wishes, faculty members, staff and student leaders </w:t>
      </w:r>
      <w:r w:rsidR="00F002FC">
        <w:rPr>
          <w:rFonts w:ascii="Times New Roman" w:hAnsi="Times New Roman"/>
          <w:spacing w:val="-2"/>
          <w:sz w:val="22"/>
          <w:szCs w:val="22"/>
        </w:rPr>
        <w:t>may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be invited.</w:t>
      </w:r>
    </w:p>
    <w:p w14:paraId="486992FB" w14:textId="77777777" w:rsidR="003E1B9E" w:rsidRPr="00D56DCA" w:rsidRDefault="003E1B9E">
      <w:pPr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Team reviews findings – institutional followed by individual programs.</w:t>
      </w:r>
    </w:p>
    <w:p w14:paraId="153876E9" w14:textId="77777777" w:rsidR="003E1B9E" w:rsidRPr="00D56DCA" w:rsidRDefault="003E1B9E">
      <w:pPr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lastRenderedPageBreak/>
        <w:t>Oral reports will give highlights and main points of findings but will not giv</w:t>
      </w:r>
      <w:r w:rsidR="00A750CF">
        <w:rPr>
          <w:rFonts w:ascii="Times New Roman" w:hAnsi="Times New Roman"/>
          <w:spacing w:val="-2"/>
          <w:sz w:val="22"/>
          <w:szCs w:val="22"/>
        </w:rPr>
        <w:t>e accreditation recommendations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.  </w:t>
      </w:r>
      <w:r w:rsidRPr="00D56DCA">
        <w:rPr>
          <w:rFonts w:ascii="Times New Roman" w:hAnsi="Times New Roman"/>
          <w:b/>
          <w:spacing w:val="-2"/>
          <w:sz w:val="22"/>
          <w:szCs w:val="22"/>
        </w:rPr>
        <w:t>Team's recommendation is not final,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subject to review and change.</w:t>
      </w:r>
    </w:p>
    <w:p w14:paraId="32368650" w14:textId="02202AF2" w:rsidR="003E1B9E" w:rsidRPr="00D56DCA" w:rsidRDefault="006F2E44">
      <w:pPr>
        <w:numPr>
          <w:ilvl w:val="0"/>
          <w:numId w:val="16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>Team Chair s</w:t>
      </w:r>
      <w:r w:rsidR="00A750CF" w:rsidRPr="00D56DCA">
        <w:rPr>
          <w:rFonts w:ascii="Times New Roman" w:hAnsi="Times New Roman"/>
          <w:spacing w:val="-2"/>
          <w:sz w:val="22"/>
          <w:szCs w:val="22"/>
        </w:rPr>
        <w:t>ubmits</w:t>
      </w:r>
      <w:r w:rsidR="003E1B9E" w:rsidRPr="00D56DCA">
        <w:rPr>
          <w:rFonts w:ascii="Times New Roman" w:hAnsi="Times New Roman"/>
          <w:spacing w:val="-2"/>
          <w:sz w:val="22"/>
          <w:szCs w:val="22"/>
        </w:rPr>
        <w:t xml:space="preserve"> findings to </w:t>
      </w:r>
      <w:r>
        <w:rPr>
          <w:rFonts w:ascii="Times New Roman" w:hAnsi="Times New Roman"/>
          <w:spacing w:val="-2"/>
          <w:sz w:val="22"/>
          <w:szCs w:val="22"/>
        </w:rPr>
        <w:t>Dean/C</w:t>
      </w:r>
      <w:r w:rsidR="003E1B9E" w:rsidRPr="00D56DCA">
        <w:rPr>
          <w:rFonts w:ascii="Times New Roman" w:hAnsi="Times New Roman"/>
          <w:spacing w:val="-2"/>
          <w:sz w:val="22"/>
          <w:szCs w:val="22"/>
        </w:rPr>
        <w:t>hair before leaving campus.</w:t>
      </w:r>
    </w:p>
    <w:p w14:paraId="70CB7158" w14:textId="77777777" w:rsidR="003E1B9E" w:rsidRPr="00D56DCA" w:rsidRDefault="003E1B9E">
      <w:pPr>
        <w:numPr>
          <w:ilvl w:val="0"/>
          <w:numId w:val="16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Request no tape recorders be used or stenographic transcripts be taken.</w:t>
      </w:r>
    </w:p>
    <w:p w14:paraId="47C82558" w14:textId="77777777" w:rsidR="003E1B9E" w:rsidRPr="00D56DCA" w:rsidRDefault="003E1B9E">
      <w:pPr>
        <w:numPr>
          <w:ilvl w:val="0"/>
          <w:numId w:val="16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Will invite factual corrections or identification of omissions or questions due to lack of clarity. </w:t>
      </w:r>
    </w:p>
    <w:p w14:paraId="644D7BDB" w14:textId="77777777" w:rsidR="003E1B9E" w:rsidRPr="00D56DCA" w:rsidRDefault="003E1B9E">
      <w:pPr>
        <w:numPr>
          <w:ilvl w:val="0"/>
          <w:numId w:val="16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 No debate, rebuttal, or extensive discussion</w:t>
      </w:r>
    </w:p>
    <w:p w14:paraId="0B956710" w14:textId="4653DAE3" w:rsidR="003E1B9E" w:rsidRPr="00D56DCA" w:rsidRDefault="003E1B9E">
      <w:pPr>
        <w:numPr>
          <w:ilvl w:val="0"/>
          <w:numId w:val="17"/>
        </w:num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Copies of the preli</w:t>
      </w:r>
      <w:r w:rsidR="006E4D0D">
        <w:rPr>
          <w:rFonts w:ascii="Times New Roman" w:hAnsi="Times New Roman"/>
          <w:spacing w:val="-2"/>
          <w:sz w:val="22"/>
          <w:szCs w:val="22"/>
        </w:rPr>
        <w:t>minary findings (</w:t>
      </w:r>
      <w:r w:rsidR="00770933">
        <w:rPr>
          <w:rFonts w:ascii="Times New Roman" w:hAnsi="Times New Roman"/>
          <w:spacing w:val="-2"/>
          <w:sz w:val="22"/>
          <w:szCs w:val="22"/>
        </w:rPr>
        <w:t>Program Audit Form (</w:t>
      </w:r>
      <w:proofErr w:type="spellStart"/>
      <w:r w:rsidR="00770933">
        <w:rPr>
          <w:rFonts w:ascii="Times New Roman" w:hAnsi="Times New Roman"/>
          <w:spacing w:val="-2"/>
          <w:sz w:val="22"/>
          <w:szCs w:val="22"/>
        </w:rPr>
        <w:t>PAF</w:t>
      </w:r>
      <w:proofErr w:type="spellEnd"/>
      <w:r w:rsidR="00770933">
        <w:rPr>
          <w:rFonts w:ascii="Times New Roman" w:hAnsi="Times New Roman"/>
          <w:spacing w:val="-2"/>
          <w:sz w:val="22"/>
          <w:szCs w:val="22"/>
        </w:rPr>
        <w:t>)</w:t>
      </w:r>
      <w:r w:rsidR="003639D3">
        <w:rPr>
          <w:rFonts w:ascii="Times New Roman" w:hAnsi="Times New Roman"/>
          <w:spacing w:val="-2"/>
          <w:sz w:val="22"/>
          <w:szCs w:val="22"/>
        </w:rPr>
        <w:t xml:space="preserve"> generated by the AMS Program Audit Tool (PAT)</w:t>
      </w:r>
      <w:r w:rsidRPr="00D56DCA">
        <w:rPr>
          <w:rFonts w:ascii="Times New Roman" w:hAnsi="Times New Roman"/>
          <w:spacing w:val="-2"/>
          <w:sz w:val="22"/>
          <w:szCs w:val="22"/>
        </w:rPr>
        <w:t>) will be left with the president or the person designated by the president.</w:t>
      </w:r>
      <w:r w:rsidR="00770933">
        <w:rPr>
          <w:rFonts w:ascii="Times New Roman" w:hAnsi="Times New Roman"/>
          <w:spacing w:val="-2"/>
          <w:sz w:val="22"/>
          <w:szCs w:val="22"/>
        </w:rPr>
        <w:t xml:space="preserve">  </w:t>
      </w:r>
    </w:p>
    <w:p w14:paraId="7D9F96DE" w14:textId="77777777" w:rsidR="003E1B9E" w:rsidRPr="00D56DCA" w:rsidRDefault="003E1B9E">
      <w:pPr>
        <w:tabs>
          <w:tab w:val="left" w:pos="-720"/>
        </w:tabs>
        <w:suppressAutoHyphens/>
        <w:ind w:right="1440"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6E6BBC7B" w14:textId="77777777" w:rsidR="003E1B9E" w:rsidRPr="003639D3" w:rsidRDefault="003E1B9E">
      <w:pPr>
        <w:numPr>
          <w:ilvl w:val="0"/>
          <w:numId w:val="5"/>
        </w:numPr>
        <w:tabs>
          <w:tab w:val="left" w:pos="-720"/>
          <w:tab w:val="left" w:pos="0"/>
        </w:tabs>
        <w:suppressAutoHyphens/>
        <w:jc w:val="both"/>
        <w:rPr>
          <w:rStyle w:val="Strong"/>
          <w:sz w:val="22"/>
          <w:szCs w:val="22"/>
        </w:rPr>
      </w:pPr>
      <w:r w:rsidRPr="003639D3">
        <w:rPr>
          <w:rStyle w:val="Strong"/>
          <w:sz w:val="22"/>
          <w:szCs w:val="22"/>
        </w:rPr>
        <w:t>Institution Presentation</w:t>
      </w:r>
    </w:p>
    <w:p w14:paraId="362AA203" w14:textId="77777777" w:rsidR="003E1B9E" w:rsidRPr="00D56DCA" w:rsidRDefault="003E1B9E">
      <w:pPr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Should include their Continuous Improvement process, status of initiatives, assessments, evaluation data, and arrangement of exhibits. </w:t>
      </w:r>
    </w:p>
    <w:p w14:paraId="1C961326" w14:textId="6984E5A7" w:rsidR="003E1B9E" w:rsidRPr="00D56DCA" w:rsidRDefault="003E1B9E">
      <w:pPr>
        <w:numPr>
          <w:ilvl w:val="0"/>
          <w:numId w:val="18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 xml:space="preserve">Note that this is their opportunity to update information submitted in </w:t>
      </w:r>
      <w:r w:rsidR="00770933" w:rsidRPr="00D56DCA">
        <w:rPr>
          <w:rFonts w:ascii="Times New Roman" w:hAnsi="Times New Roman"/>
          <w:spacing w:val="-2"/>
          <w:sz w:val="22"/>
          <w:szCs w:val="22"/>
        </w:rPr>
        <w:t>self-study</w:t>
      </w:r>
      <w:r w:rsidR="00770933">
        <w:rPr>
          <w:rFonts w:ascii="Times New Roman" w:hAnsi="Times New Roman"/>
          <w:spacing w:val="-2"/>
          <w:sz w:val="22"/>
          <w:szCs w:val="22"/>
        </w:rPr>
        <w:t xml:space="preserve"> report (</w:t>
      </w:r>
      <w:proofErr w:type="spellStart"/>
      <w:r w:rsidR="00770933">
        <w:rPr>
          <w:rFonts w:ascii="Times New Roman" w:hAnsi="Times New Roman"/>
          <w:spacing w:val="-2"/>
          <w:sz w:val="22"/>
          <w:szCs w:val="22"/>
        </w:rPr>
        <w:t>SSR</w:t>
      </w:r>
      <w:proofErr w:type="spellEnd"/>
      <w:r w:rsidR="00770933">
        <w:rPr>
          <w:rFonts w:ascii="Times New Roman" w:hAnsi="Times New Roman"/>
          <w:spacing w:val="-2"/>
          <w:sz w:val="22"/>
          <w:szCs w:val="22"/>
        </w:rPr>
        <w:t>)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, and to present evidence of how well the criteria are being met. </w:t>
      </w:r>
      <w:r w:rsidR="00770933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Manage time </w:t>
      </w:r>
      <w:r w:rsidR="00B83B86" w:rsidRPr="00D56DCA">
        <w:rPr>
          <w:rFonts w:ascii="Times New Roman" w:hAnsi="Times New Roman"/>
          <w:spacing w:val="-2"/>
          <w:sz w:val="22"/>
          <w:szCs w:val="22"/>
        </w:rPr>
        <w:t>carefully but</w:t>
      </w:r>
      <w:r w:rsidRPr="00D56DCA">
        <w:rPr>
          <w:rFonts w:ascii="Times New Roman" w:hAnsi="Times New Roman"/>
          <w:spacing w:val="-2"/>
          <w:sz w:val="22"/>
          <w:szCs w:val="22"/>
        </w:rPr>
        <w:t xml:space="preserve"> allow sufficient time for them to present important elements. </w:t>
      </w:r>
    </w:p>
    <w:p w14:paraId="44696C46" w14:textId="77777777" w:rsidR="003E1B9E" w:rsidRPr="00D56DCA" w:rsidRDefault="003E1B9E">
      <w:pPr>
        <w:tabs>
          <w:tab w:val="left" w:pos="-720"/>
          <w:tab w:val="left" w:pos="0"/>
        </w:tabs>
        <w:suppressAutoHyphens/>
        <w:ind w:left="360"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ab/>
      </w:r>
    </w:p>
    <w:p w14:paraId="1B6BA09C" w14:textId="77777777" w:rsidR="003E1B9E" w:rsidRPr="003639D3" w:rsidRDefault="003E1B9E">
      <w:pPr>
        <w:numPr>
          <w:ilvl w:val="0"/>
          <w:numId w:val="5"/>
        </w:numPr>
        <w:tabs>
          <w:tab w:val="left" w:pos="-720"/>
          <w:tab w:val="left" w:pos="0"/>
        </w:tabs>
        <w:suppressAutoHyphens/>
        <w:jc w:val="both"/>
        <w:rPr>
          <w:rStyle w:val="Strong"/>
          <w:sz w:val="22"/>
          <w:szCs w:val="22"/>
        </w:rPr>
      </w:pPr>
      <w:r w:rsidRPr="003639D3">
        <w:rPr>
          <w:rStyle w:val="Strong"/>
          <w:sz w:val="22"/>
          <w:szCs w:val="22"/>
        </w:rPr>
        <w:t>Adjourn</w:t>
      </w:r>
    </w:p>
    <w:p w14:paraId="0AFD38B9" w14:textId="77777777" w:rsidR="003E1B9E" w:rsidRPr="00D56DCA" w:rsidRDefault="003E1B9E">
      <w:pPr>
        <w:numPr>
          <w:ilvl w:val="0"/>
          <w:numId w:val="19"/>
        </w:num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  <w:spacing w:val="-2"/>
          <w:sz w:val="22"/>
          <w:szCs w:val="22"/>
        </w:rPr>
      </w:pPr>
      <w:r w:rsidRPr="00D56DCA">
        <w:rPr>
          <w:rFonts w:ascii="Times New Roman" w:hAnsi="Times New Roman"/>
          <w:spacing w:val="-2"/>
          <w:sz w:val="22"/>
          <w:szCs w:val="22"/>
        </w:rPr>
        <w:t>Team begins the interviews and reviews evidence.</w:t>
      </w:r>
    </w:p>
    <w:p w14:paraId="2F75BF97" w14:textId="77777777" w:rsidR="003E1B9E" w:rsidRPr="00D56DCA" w:rsidRDefault="003E1B9E">
      <w:pPr>
        <w:tabs>
          <w:tab w:val="left" w:pos="-720"/>
          <w:tab w:val="left" w:pos="0"/>
        </w:tabs>
        <w:suppressAutoHyphens/>
        <w:ind w:left="720"/>
        <w:jc w:val="both"/>
        <w:rPr>
          <w:rFonts w:ascii="Times New Roman" w:hAnsi="Times New Roman"/>
          <w:spacing w:val="-2"/>
          <w:sz w:val="22"/>
          <w:szCs w:val="22"/>
        </w:rPr>
      </w:pPr>
    </w:p>
    <w:p w14:paraId="5343C80A" w14:textId="77777777" w:rsidR="003E1B9E" w:rsidRPr="00D56DCA" w:rsidRDefault="003E1B9E">
      <w:pPr>
        <w:rPr>
          <w:rFonts w:ascii="Times New Roman" w:hAnsi="Times New Roman"/>
          <w:spacing w:val="-2"/>
          <w:sz w:val="22"/>
          <w:szCs w:val="22"/>
        </w:rPr>
      </w:pPr>
    </w:p>
    <w:sectPr w:rsidR="003E1B9E" w:rsidRPr="00D56DCA" w:rsidSect="00D56DCA">
      <w:headerReference w:type="default" r:id="rId11"/>
      <w:footerReference w:type="default" r:id="rId12"/>
      <w:endnotePr>
        <w:numFmt w:val="decimal"/>
      </w:endnotePr>
      <w:pgSz w:w="12240" w:h="15840"/>
      <w:pgMar w:top="349" w:right="1440" w:bottom="810" w:left="1440" w:header="576" w:footer="864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908A3" w14:textId="77777777" w:rsidR="001E4A5D" w:rsidRDefault="001E4A5D">
      <w:pPr>
        <w:spacing w:line="20" w:lineRule="exact"/>
        <w:rPr>
          <w:sz w:val="24"/>
        </w:rPr>
      </w:pPr>
    </w:p>
  </w:endnote>
  <w:endnote w:type="continuationSeparator" w:id="0">
    <w:p w14:paraId="6BC83277" w14:textId="77777777" w:rsidR="001E4A5D" w:rsidRDefault="001E4A5D">
      <w:r>
        <w:rPr>
          <w:sz w:val="24"/>
        </w:rPr>
        <w:t xml:space="preserve"> </w:t>
      </w:r>
    </w:p>
  </w:endnote>
  <w:endnote w:type="continuationNotice" w:id="1">
    <w:p w14:paraId="4202AE5A" w14:textId="77777777" w:rsidR="001E4A5D" w:rsidRDefault="001E4A5D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7311" w14:textId="77777777" w:rsidR="00D56DCA" w:rsidRDefault="00D56DCA" w:rsidP="00370D10">
    <w:pPr>
      <w:tabs>
        <w:tab w:val="center" w:pos="4680"/>
        <w:tab w:val="left" w:pos="7740"/>
        <w:tab w:val="right" w:pos="9360"/>
      </w:tabs>
      <w:spacing w:before="140" w:line="100" w:lineRule="exact"/>
      <w:rPr>
        <w:rFonts w:ascii="Times New Roman" w:hAnsi="Times New Roman"/>
      </w:rPr>
    </w:pPr>
  </w:p>
  <w:p w14:paraId="0E481CC2" w14:textId="210301C7" w:rsidR="003E1B9E" w:rsidRPr="00370D10" w:rsidRDefault="00724E9D" w:rsidP="00370D10">
    <w:pPr>
      <w:tabs>
        <w:tab w:val="center" w:pos="4680"/>
        <w:tab w:val="left" w:pos="7740"/>
        <w:tab w:val="right" w:pos="9360"/>
      </w:tabs>
      <w:spacing w:before="140" w:line="100" w:lineRule="exact"/>
      <w:rPr>
        <w:rFonts w:ascii="Times New Roman" w:hAnsi="Times New Roman"/>
        <w:b/>
        <w:spacing w:val="-2"/>
      </w:rPr>
    </w:pPr>
    <w:r>
      <w:rPr>
        <w:rFonts w:ascii="Times New Roman" w:hAnsi="Times New Roman"/>
      </w:rPr>
      <w:t>Sample Opening Meeting</w:t>
    </w:r>
    <w:r w:rsidR="00370D10">
      <w:rPr>
        <w:rFonts w:ascii="Times New Roman" w:hAnsi="Times New Roman"/>
      </w:rPr>
      <w:t xml:space="preserve"> Outline</w:t>
    </w:r>
    <w:r w:rsidR="00370D10" w:rsidRPr="00370D10">
      <w:rPr>
        <w:rFonts w:ascii="Times New Roman" w:hAnsi="Times New Roman"/>
      </w:rPr>
      <w:tab/>
    </w:r>
    <w:r w:rsidR="003E1B9E" w:rsidRPr="00370D10">
      <w:rPr>
        <w:rFonts w:ascii="Times New Roman" w:hAnsi="Times New Roman"/>
      </w:rPr>
      <w:t xml:space="preserve">Page </w:t>
    </w:r>
    <w:r w:rsidR="003E1B9E" w:rsidRPr="00370D10">
      <w:rPr>
        <w:rFonts w:ascii="Times New Roman" w:hAnsi="Times New Roman"/>
      </w:rPr>
      <w:fldChar w:fldCharType="begin"/>
    </w:r>
    <w:r w:rsidR="003E1B9E" w:rsidRPr="00370D10">
      <w:rPr>
        <w:rFonts w:ascii="Times New Roman" w:hAnsi="Times New Roman"/>
      </w:rPr>
      <w:instrText xml:space="preserve"> PAGE </w:instrText>
    </w:r>
    <w:r w:rsidR="003E1B9E" w:rsidRPr="00370D10">
      <w:rPr>
        <w:rFonts w:ascii="Times New Roman" w:hAnsi="Times New Roman"/>
      </w:rPr>
      <w:fldChar w:fldCharType="separate"/>
    </w:r>
    <w:r w:rsidR="007D26F8">
      <w:rPr>
        <w:rFonts w:ascii="Times New Roman" w:hAnsi="Times New Roman"/>
        <w:noProof/>
      </w:rPr>
      <w:t>2</w:t>
    </w:r>
    <w:r w:rsidR="003E1B9E" w:rsidRPr="00370D10">
      <w:rPr>
        <w:rFonts w:ascii="Times New Roman" w:hAnsi="Times New Roman"/>
      </w:rPr>
      <w:fldChar w:fldCharType="end"/>
    </w:r>
    <w:r w:rsidR="003E1B9E" w:rsidRPr="00370D10">
      <w:rPr>
        <w:rFonts w:ascii="Times New Roman" w:hAnsi="Times New Roman"/>
      </w:rPr>
      <w:t xml:space="preserve"> of </w:t>
    </w:r>
    <w:r w:rsidR="003E1B9E" w:rsidRPr="00370D10">
      <w:rPr>
        <w:rFonts w:ascii="Times New Roman" w:hAnsi="Times New Roman"/>
      </w:rPr>
      <w:fldChar w:fldCharType="begin"/>
    </w:r>
    <w:r w:rsidR="003E1B9E" w:rsidRPr="00370D10">
      <w:rPr>
        <w:rFonts w:ascii="Times New Roman" w:hAnsi="Times New Roman"/>
      </w:rPr>
      <w:instrText xml:space="preserve"> NUMPAGES </w:instrText>
    </w:r>
    <w:r w:rsidR="003E1B9E" w:rsidRPr="00370D10">
      <w:rPr>
        <w:rFonts w:ascii="Times New Roman" w:hAnsi="Times New Roman"/>
      </w:rPr>
      <w:fldChar w:fldCharType="separate"/>
    </w:r>
    <w:r w:rsidR="007D26F8">
      <w:rPr>
        <w:rFonts w:ascii="Times New Roman" w:hAnsi="Times New Roman"/>
        <w:noProof/>
      </w:rPr>
      <w:t>2</w:t>
    </w:r>
    <w:r w:rsidR="003E1B9E" w:rsidRPr="00370D10">
      <w:rPr>
        <w:rFonts w:ascii="Times New Roman" w:hAnsi="Times New Roman"/>
      </w:rPr>
      <w:fldChar w:fldCharType="end"/>
    </w:r>
    <w:r w:rsidR="003E1B9E" w:rsidRPr="00370D10">
      <w:rPr>
        <w:rFonts w:ascii="Times New Roman" w:hAnsi="Times New Roman"/>
      </w:rPr>
      <w:tab/>
    </w:r>
    <w:r w:rsidR="00807B5B" w:rsidRPr="00370D10">
      <w:rPr>
        <w:rFonts w:ascii="Times New Roman" w:hAnsi="Times New Roman"/>
        <w:bCs/>
        <w:spacing w:val="-2"/>
      </w:rPr>
      <w:t>T</w:t>
    </w:r>
    <w:r w:rsidR="00103E4E">
      <w:rPr>
        <w:rFonts w:ascii="Times New Roman" w:hAnsi="Times New Roman"/>
        <w:bCs/>
        <w:spacing w:val="-2"/>
      </w:rPr>
      <w:t>703</w:t>
    </w:r>
    <w:r w:rsidR="00103E4E">
      <w:rPr>
        <w:rFonts w:ascii="Times New Roman" w:hAnsi="Times New Roman"/>
        <w:bCs/>
        <w:spacing w:val="-2"/>
      </w:rPr>
      <w:tab/>
    </w:r>
    <w:r w:rsidR="004C4B87">
      <w:rPr>
        <w:rFonts w:ascii="Times New Roman" w:hAnsi="Times New Roman"/>
        <w:bCs/>
        <w:spacing w:val="-2"/>
      </w:rPr>
      <w:t>0</w:t>
    </w:r>
    <w:r w:rsidR="00770933">
      <w:rPr>
        <w:rFonts w:ascii="Times New Roman" w:hAnsi="Times New Roman"/>
        <w:bCs/>
        <w:spacing w:val="-2"/>
      </w:rPr>
      <w:t>3</w:t>
    </w:r>
    <w:r w:rsidR="00010FDD">
      <w:rPr>
        <w:rFonts w:ascii="Times New Roman" w:hAnsi="Times New Roman"/>
        <w:bCs/>
        <w:spacing w:val="-2"/>
      </w:rPr>
      <w:t>-202</w:t>
    </w:r>
    <w:r w:rsidR="00770933">
      <w:rPr>
        <w:rFonts w:ascii="Times New Roman" w:hAnsi="Times New Roman"/>
        <w:bCs/>
        <w:spacing w:val="-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7B68" w14:textId="77777777" w:rsidR="001E4A5D" w:rsidRDefault="001E4A5D">
      <w:r>
        <w:rPr>
          <w:sz w:val="24"/>
        </w:rPr>
        <w:separator/>
      </w:r>
    </w:p>
  </w:footnote>
  <w:footnote w:type="continuationSeparator" w:id="0">
    <w:p w14:paraId="5243F83C" w14:textId="77777777" w:rsidR="001E4A5D" w:rsidRDefault="001E4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5E09" w14:textId="77777777" w:rsidR="003E1B9E" w:rsidRDefault="00370D10" w:rsidP="00010FDD">
    <w:pPr>
      <w:tabs>
        <w:tab w:val="left" w:pos="-720"/>
      </w:tabs>
      <w:suppressAutoHyphens/>
      <w:jc w:val="center"/>
      <w:rPr>
        <w:rFonts w:ascii="Times New Roman" w:hAnsi="Times New Roman"/>
      </w:rPr>
    </w:pPr>
    <w:r w:rsidRPr="00FD6296">
      <w:rPr>
        <w:rFonts w:ascii="Times New Roman" w:hAnsi="Times New Roman"/>
      </w:rPr>
      <w:t>Engineering Technology Accreditation Commission</w:t>
    </w:r>
    <w:r w:rsidR="003E1B9E" w:rsidRPr="00FD6296">
      <w:rPr>
        <w:rFonts w:ascii="Times New Roman" w:hAnsi="Times New Roman"/>
      </w:rPr>
      <w:t xml:space="preserve"> – ABET</w:t>
    </w:r>
  </w:p>
  <w:p w14:paraId="7FE13F2E" w14:textId="77777777" w:rsidR="00D56DCA" w:rsidRPr="00FD6296" w:rsidRDefault="00D56DCA">
    <w:pPr>
      <w:tabs>
        <w:tab w:val="left" w:pos="-720"/>
      </w:tabs>
      <w:suppressAutoHyphens/>
      <w:rPr>
        <w:rFonts w:ascii="Times New Roman" w:hAnsi="Times New Roman"/>
      </w:rPr>
    </w:pPr>
  </w:p>
  <w:p w14:paraId="7F41C596" w14:textId="77777777" w:rsidR="003E1B9E" w:rsidRPr="00FD6296" w:rsidRDefault="003E1B9E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1461"/>
    <w:multiLevelType w:val="hybridMultilevel"/>
    <w:tmpl w:val="DF2E9F4E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4473EC"/>
    <w:multiLevelType w:val="hybridMultilevel"/>
    <w:tmpl w:val="F3662894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FE7A18"/>
    <w:multiLevelType w:val="multilevel"/>
    <w:tmpl w:val="D8CCC48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3445A"/>
    <w:multiLevelType w:val="multilevel"/>
    <w:tmpl w:val="D48460D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AAE718E"/>
    <w:multiLevelType w:val="hybridMultilevel"/>
    <w:tmpl w:val="247AD354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FF67C79"/>
    <w:multiLevelType w:val="hybridMultilevel"/>
    <w:tmpl w:val="09BE1482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41F7631C"/>
    <w:multiLevelType w:val="hybridMultilevel"/>
    <w:tmpl w:val="D8CCC48C"/>
    <w:lvl w:ilvl="0" w:tplc="8E8652AE">
      <w:start w:val="1"/>
      <w:numFmt w:val="bullet"/>
      <w:lvlText w:val="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DB01DC"/>
    <w:multiLevelType w:val="hybridMultilevel"/>
    <w:tmpl w:val="F7F8A3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9F35CB"/>
    <w:multiLevelType w:val="hybridMultilevel"/>
    <w:tmpl w:val="DA768508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9" w15:restartNumberingAfterBreak="0">
    <w:nsid w:val="4A2B1F1F"/>
    <w:multiLevelType w:val="hybridMultilevel"/>
    <w:tmpl w:val="320A2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547F3F"/>
    <w:multiLevelType w:val="hybridMultilevel"/>
    <w:tmpl w:val="D48460D6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D0B750D"/>
    <w:multiLevelType w:val="multilevel"/>
    <w:tmpl w:val="320A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7133E6"/>
    <w:multiLevelType w:val="hybridMultilevel"/>
    <w:tmpl w:val="8A4E6C0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302FDF"/>
    <w:multiLevelType w:val="multilevel"/>
    <w:tmpl w:val="8BD01FC0"/>
    <w:lvl w:ilvl="0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4" w15:restartNumberingAfterBreak="0">
    <w:nsid w:val="62AD6407"/>
    <w:multiLevelType w:val="hybridMultilevel"/>
    <w:tmpl w:val="5F107270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9EF4FB7"/>
    <w:multiLevelType w:val="multilevel"/>
    <w:tmpl w:val="D8CCC48C"/>
    <w:lvl w:ilvl="0">
      <w:start w:val="1"/>
      <w:numFmt w:val="bullet"/>
      <w:lvlText w:val=""/>
      <w:lvlJc w:val="left"/>
      <w:pPr>
        <w:tabs>
          <w:tab w:val="num" w:pos="648"/>
        </w:tabs>
        <w:ind w:left="648" w:hanging="288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C9286A"/>
    <w:multiLevelType w:val="hybridMultilevel"/>
    <w:tmpl w:val="32AEACB6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4BE63E3"/>
    <w:multiLevelType w:val="hybridMultilevel"/>
    <w:tmpl w:val="74042D4E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6CE03C4"/>
    <w:multiLevelType w:val="hybridMultilevel"/>
    <w:tmpl w:val="32B80788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BB10DAA"/>
    <w:multiLevelType w:val="hybridMultilevel"/>
    <w:tmpl w:val="C7080D4E"/>
    <w:lvl w:ilvl="0" w:tplc="8E8652AE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D8D564E"/>
    <w:multiLevelType w:val="hybridMultilevel"/>
    <w:tmpl w:val="8BD01FC0"/>
    <w:lvl w:ilvl="0" w:tplc="8E8652AE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20"/>
  </w:num>
  <w:num w:numId="8">
    <w:abstractNumId w:val="5"/>
  </w:num>
  <w:num w:numId="9">
    <w:abstractNumId w:val="1"/>
  </w:num>
  <w:num w:numId="10">
    <w:abstractNumId w:val="18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6"/>
  </w:num>
  <w:num w:numId="16">
    <w:abstractNumId w:val="4"/>
  </w:num>
  <w:num w:numId="17">
    <w:abstractNumId w:val="17"/>
  </w:num>
  <w:num w:numId="18">
    <w:abstractNumId w:val="14"/>
  </w:num>
  <w:num w:numId="19">
    <w:abstractNumId w:val="19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95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zM0sDC3MDQyNjBS0lEKTi0uzszPAykwrAUA7wd2ySwAAAA="/>
  </w:docVars>
  <w:rsids>
    <w:rsidRoot w:val="00234EDE"/>
    <w:rsid w:val="00010FDD"/>
    <w:rsid w:val="00063B66"/>
    <w:rsid w:val="00103E4E"/>
    <w:rsid w:val="001E4A5D"/>
    <w:rsid w:val="00234EDE"/>
    <w:rsid w:val="00250ABE"/>
    <w:rsid w:val="002556FF"/>
    <w:rsid w:val="00333B94"/>
    <w:rsid w:val="00352352"/>
    <w:rsid w:val="003639D3"/>
    <w:rsid w:val="00370D10"/>
    <w:rsid w:val="003C0E6B"/>
    <w:rsid w:val="003E1B9E"/>
    <w:rsid w:val="004C4B87"/>
    <w:rsid w:val="004D7DDE"/>
    <w:rsid w:val="005E3BEC"/>
    <w:rsid w:val="00607B1A"/>
    <w:rsid w:val="00625CB0"/>
    <w:rsid w:val="006E4D0D"/>
    <w:rsid w:val="006F2E44"/>
    <w:rsid w:val="00724E9D"/>
    <w:rsid w:val="00770933"/>
    <w:rsid w:val="007D26F8"/>
    <w:rsid w:val="00807B5B"/>
    <w:rsid w:val="00933A5D"/>
    <w:rsid w:val="00A750CF"/>
    <w:rsid w:val="00AA10EE"/>
    <w:rsid w:val="00AA5D6C"/>
    <w:rsid w:val="00AE3777"/>
    <w:rsid w:val="00AE53D1"/>
    <w:rsid w:val="00B83B86"/>
    <w:rsid w:val="00BA2ACC"/>
    <w:rsid w:val="00BF21F4"/>
    <w:rsid w:val="00C06C8D"/>
    <w:rsid w:val="00D1323E"/>
    <w:rsid w:val="00D56DCA"/>
    <w:rsid w:val="00F002FC"/>
    <w:rsid w:val="00FD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71BE4"/>
  <w15:docId w15:val="{3CD7DAEB-A142-40CC-AEFD-9E1FE0128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" w:hAnsi="Courier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right"/>
      <w:outlineLvl w:val="0"/>
    </w:pPr>
    <w:rPr>
      <w:rFonts w:ascii="Bookman Old Style" w:hAnsi="Bookman Old Style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34E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6F2E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E44"/>
  </w:style>
  <w:style w:type="character" w:customStyle="1" w:styleId="CommentTextChar">
    <w:name w:val="Comment Text Char"/>
    <w:basedOn w:val="DefaultParagraphFont"/>
    <w:link w:val="CommentText"/>
    <w:semiHidden/>
    <w:rsid w:val="006F2E44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E44"/>
    <w:rPr>
      <w:rFonts w:ascii="Courier" w:hAnsi="Courier"/>
      <w:b/>
      <w:bCs/>
    </w:rPr>
  </w:style>
  <w:style w:type="paragraph" w:styleId="Revision">
    <w:name w:val="Revision"/>
    <w:hidden/>
    <w:uiPriority w:val="99"/>
    <w:semiHidden/>
    <w:rsid w:val="00770933"/>
    <w:rPr>
      <w:rFonts w:ascii="Courier" w:hAnsi="Courier"/>
    </w:rPr>
  </w:style>
  <w:style w:type="character" w:styleId="Strong">
    <w:name w:val="Strong"/>
    <w:basedOn w:val="DefaultParagraphFont"/>
    <w:qFormat/>
    <w:rsid w:val="00770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40a4d774-e5e8-4559-96ac-a0203b80a0e5" xsi:nil="true"/>
    <Has_Teacher_Only_SectionGroup xmlns="40a4d774-e5e8-4559-96ac-a0203b80a0e5" xsi:nil="true"/>
    <FolderType xmlns="40a4d774-e5e8-4559-96ac-a0203b80a0e5" xsi:nil="true"/>
    <CultureName xmlns="40a4d774-e5e8-4559-96ac-a0203b80a0e5" xsi:nil="true"/>
    <Students xmlns="40a4d774-e5e8-4559-96ac-a0203b80a0e5">
      <UserInfo>
        <DisplayName/>
        <AccountId xsi:nil="true"/>
        <AccountType/>
      </UserInfo>
    </Students>
    <Invited_Teachers xmlns="40a4d774-e5e8-4559-96ac-a0203b80a0e5" xsi:nil="true"/>
    <Templates xmlns="40a4d774-e5e8-4559-96ac-a0203b80a0e5" xsi:nil="true"/>
    <Self_Registration_Enabled xmlns="40a4d774-e5e8-4559-96ac-a0203b80a0e5" xsi:nil="true"/>
    <NotebookType xmlns="40a4d774-e5e8-4559-96ac-a0203b80a0e5" xsi:nil="true"/>
    <AppVersion xmlns="40a4d774-e5e8-4559-96ac-a0203b80a0e5" xsi:nil="true"/>
    <Invited_Students xmlns="40a4d774-e5e8-4559-96ac-a0203b80a0e5" xsi:nil="true"/>
    <Owner xmlns="40a4d774-e5e8-4559-96ac-a0203b80a0e5">
      <UserInfo>
        <DisplayName/>
        <AccountId xsi:nil="true"/>
        <AccountType/>
      </UserInfo>
    </Owner>
    <Student_Groups xmlns="40a4d774-e5e8-4559-96ac-a0203b80a0e5">
      <UserInfo>
        <DisplayName/>
        <AccountId xsi:nil="true"/>
        <AccountType/>
      </UserInfo>
    </Student_Groups>
    <DefaultSectionNames xmlns="40a4d774-e5e8-4559-96ac-a0203b80a0e5" xsi:nil="true"/>
    <Teachers xmlns="40a4d774-e5e8-4559-96ac-a0203b80a0e5">
      <UserInfo>
        <DisplayName/>
        <AccountId xsi:nil="true"/>
        <AccountType/>
      </UserInfo>
    </Teach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BE063EE55D4A9D6FE28C73B0F27C" ma:contentTypeVersion="28" ma:contentTypeDescription="Create a new document." ma:contentTypeScope="" ma:versionID="cc2f4f84f7dad7b0b069862798497227">
  <xsd:schema xmlns:xsd="http://www.w3.org/2001/XMLSchema" xmlns:xs="http://www.w3.org/2001/XMLSchema" xmlns:p="http://schemas.microsoft.com/office/2006/metadata/properties" xmlns:ns3="f50ce8ea-d1a4-42c7-8f5a-e0f974e1e039" xmlns:ns4="40a4d774-e5e8-4559-96ac-a0203b80a0e5" targetNamespace="http://schemas.microsoft.com/office/2006/metadata/properties" ma:root="true" ma:fieldsID="3b01476286b4dd85a753a3ec6609fbe5" ns3:_="" ns4:_="">
    <xsd:import namespace="f50ce8ea-d1a4-42c7-8f5a-e0f974e1e039"/>
    <xsd:import namespace="40a4d774-e5e8-4559-96ac-a0203b80a0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ce8ea-d1a4-42c7-8f5a-e0f974e1e0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4d774-e5e8-4559-96ac-a0203b80a0e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9C20-DC91-474F-96ED-619E6976E7CA}">
  <ds:schemaRefs>
    <ds:schemaRef ds:uri="http://schemas.microsoft.com/office/2006/metadata/properties"/>
    <ds:schemaRef ds:uri="http://schemas.microsoft.com/office/infopath/2007/PartnerControls"/>
    <ds:schemaRef ds:uri="40a4d774-e5e8-4559-96ac-a0203b80a0e5"/>
  </ds:schemaRefs>
</ds:datastoreItem>
</file>

<file path=customXml/itemProps2.xml><?xml version="1.0" encoding="utf-8"?>
<ds:datastoreItem xmlns:ds="http://schemas.openxmlformats.org/officeDocument/2006/customXml" ds:itemID="{D3930668-1B7B-4F06-984B-001789F4D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F092A-A8E5-4088-9A1A-506DC64D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ce8ea-d1a4-42c7-8f5a-e0f974e1e039"/>
    <ds:schemaRef ds:uri="40a4d774-e5e8-4559-96ac-a0203b80a0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C8CB3A-94D6-4247-B2EF-9A2FD797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T26  Suggested Outline for Opening Meeting</vt:lpstr>
    </vt:vector>
  </TitlesOfParts>
  <Company>Toshiba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T26  Suggested Outline for Opening Meeting</dc:title>
  <dc:creator>Daniel B. Hodge</dc:creator>
  <cp:lastModifiedBy>V Fuentes</cp:lastModifiedBy>
  <cp:revision>6</cp:revision>
  <cp:lastPrinted>2022-03-14T20:46:00Z</cp:lastPrinted>
  <dcterms:created xsi:type="dcterms:W3CDTF">2022-03-14T20:41:00Z</dcterms:created>
  <dcterms:modified xsi:type="dcterms:W3CDTF">2022-03-14T20:46:00Z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0x010100AE0CBE063EE55D4A9D6FE28C73B0F27C</vt:lpwstr>
  </property>
</Properties>
</file>